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569" w:rsidRDefault="00FB6569" w:rsidP="00FB656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proofErr w:type="gramStart"/>
      <w:r w:rsidRPr="00FB6569">
        <w:rPr>
          <w:rFonts w:eastAsiaTheme="minorHAnsi"/>
          <w:lang w:eastAsia="en-US"/>
        </w:rPr>
        <w:t>Приложение  1</w:t>
      </w:r>
      <w:proofErr w:type="gramEnd"/>
    </w:p>
    <w:p w:rsidR="004805E9" w:rsidRDefault="004805E9" w:rsidP="00FB656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4805E9">
        <w:rPr>
          <w:sz w:val="22"/>
          <w:szCs w:val="22"/>
        </w:rPr>
        <w:t xml:space="preserve"> </w:t>
      </w:r>
      <w:r w:rsidRPr="00A92CBB">
        <w:rPr>
          <w:sz w:val="22"/>
          <w:szCs w:val="22"/>
        </w:rPr>
        <w:t>к приказу от 2</w:t>
      </w:r>
      <w:r>
        <w:rPr>
          <w:sz w:val="22"/>
          <w:szCs w:val="22"/>
        </w:rPr>
        <w:t>9</w:t>
      </w:r>
      <w:r w:rsidRPr="00A92CBB">
        <w:rPr>
          <w:sz w:val="22"/>
          <w:szCs w:val="22"/>
        </w:rPr>
        <w:t>.12.2018</w:t>
      </w:r>
      <w:r>
        <w:rPr>
          <w:sz w:val="22"/>
          <w:szCs w:val="22"/>
        </w:rPr>
        <w:t xml:space="preserve"> № 485</w:t>
      </w:r>
    </w:p>
    <w:p w:rsidR="00FB6569" w:rsidRPr="00FB6569" w:rsidRDefault="00FB6569" w:rsidP="00FB656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FB6569" w:rsidRPr="00FB6569" w:rsidRDefault="00FB6569" w:rsidP="00FB6569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FB6569">
        <w:rPr>
          <w:rFonts w:eastAsiaTheme="minorHAnsi"/>
          <w:b/>
          <w:sz w:val="28"/>
          <w:szCs w:val="28"/>
          <w:lang w:eastAsia="en-US"/>
        </w:rPr>
        <w:t>Перечень нормативно правовых актов</w:t>
      </w:r>
    </w:p>
    <w:p w:rsidR="00FB6569" w:rsidRPr="00FB6569" w:rsidRDefault="00FB6569" w:rsidP="00FB6569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B6569" w:rsidRPr="006717D4" w:rsidRDefault="00FB6569" w:rsidP="00FB6569">
      <w:pPr>
        <w:pStyle w:val="a3"/>
        <w:numPr>
          <w:ilvl w:val="0"/>
          <w:numId w:val="1"/>
        </w:numPr>
        <w:tabs>
          <w:tab w:val="clear" w:pos="-316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717D4">
        <w:rPr>
          <w:rFonts w:eastAsiaTheme="minorHAnsi"/>
          <w:sz w:val="28"/>
          <w:szCs w:val="28"/>
          <w:lang w:eastAsia="en-US"/>
        </w:rPr>
        <w:t xml:space="preserve">Федеральный </w:t>
      </w:r>
      <w:hyperlink r:id="rId5" w:history="1">
        <w:r w:rsidRPr="006717D4">
          <w:rPr>
            <w:rFonts w:eastAsiaTheme="minorHAnsi"/>
            <w:sz w:val="28"/>
            <w:szCs w:val="28"/>
            <w:lang w:eastAsia="en-US"/>
          </w:rPr>
          <w:t>закон</w:t>
        </w:r>
      </w:hyperlink>
      <w:r w:rsidRPr="006717D4">
        <w:rPr>
          <w:rFonts w:eastAsiaTheme="minorHAnsi"/>
          <w:sz w:val="28"/>
          <w:szCs w:val="28"/>
          <w:lang w:eastAsia="en-US"/>
        </w:rPr>
        <w:t xml:space="preserve"> от 22.05.2003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</w:p>
    <w:p w:rsidR="00FB6569" w:rsidRPr="004805E9" w:rsidRDefault="00FB6569" w:rsidP="00FB6569">
      <w:pPr>
        <w:pStyle w:val="3"/>
        <w:numPr>
          <w:ilvl w:val="0"/>
          <w:numId w:val="1"/>
        </w:numPr>
        <w:tabs>
          <w:tab w:val="clear" w:pos="-316"/>
        </w:tabs>
        <w:spacing w:after="0"/>
        <w:ind w:left="0" w:firstLine="567"/>
        <w:jc w:val="both"/>
        <w:rPr>
          <w:sz w:val="28"/>
          <w:szCs w:val="28"/>
        </w:rPr>
      </w:pPr>
      <w:r w:rsidRPr="006717D4">
        <w:rPr>
          <w:sz w:val="28"/>
          <w:szCs w:val="28"/>
        </w:rPr>
        <w:t xml:space="preserve">Федеральный закон РФ от 06.12.2011г. № 402-ФЗ «О </w:t>
      </w:r>
      <w:bookmarkStart w:id="0" w:name="_GoBack"/>
      <w:bookmarkEnd w:id="0"/>
      <w:r w:rsidRPr="004805E9">
        <w:rPr>
          <w:sz w:val="28"/>
          <w:szCs w:val="28"/>
        </w:rPr>
        <w:t>бухгалтерском учете»;</w:t>
      </w:r>
    </w:p>
    <w:p w:rsidR="00FB6569" w:rsidRPr="004805E9" w:rsidRDefault="00FB6569" w:rsidP="00FB6569">
      <w:pPr>
        <w:numPr>
          <w:ilvl w:val="0"/>
          <w:numId w:val="1"/>
        </w:numPr>
        <w:tabs>
          <w:tab w:val="clear" w:pos="-316"/>
        </w:tabs>
        <w:autoSpaceDE w:val="0"/>
        <w:autoSpaceDN w:val="0"/>
        <w:adjustRightInd w:val="0"/>
        <w:ind w:left="0" w:firstLine="567"/>
        <w:jc w:val="both"/>
        <w:rPr>
          <w:rFonts w:eastAsia="Calibri"/>
          <w:i/>
          <w:sz w:val="28"/>
          <w:szCs w:val="28"/>
        </w:rPr>
      </w:pPr>
      <w:r w:rsidRPr="004805E9">
        <w:rPr>
          <w:rFonts w:eastAsia="Calibri"/>
          <w:sz w:val="28"/>
          <w:szCs w:val="28"/>
        </w:rPr>
        <w:t xml:space="preserve">Федеральный </w:t>
      </w:r>
      <w:hyperlink r:id="rId6" w:history="1">
        <w:r w:rsidRPr="004805E9">
          <w:rPr>
            <w:rFonts w:eastAsia="Calibri"/>
            <w:sz w:val="28"/>
            <w:szCs w:val="28"/>
          </w:rPr>
          <w:t>закон</w:t>
        </w:r>
      </w:hyperlink>
      <w:r w:rsidRPr="004805E9">
        <w:rPr>
          <w:rFonts w:eastAsia="Calibri"/>
          <w:sz w:val="28"/>
          <w:szCs w:val="28"/>
        </w:rPr>
        <w:t xml:space="preserve"> РФ 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:rsidR="00FB6569" w:rsidRPr="004805E9" w:rsidRDefault="00FB6569" w:rsidP="00FB6569">
      <w:pPr>
        <w:numPr>
          <w:ilvl w:val="0"/>
          <w:numId w:val="1"/>
        </w:numPr>
        <w:tabs>
          <w:tab w:val="clear" w:pos="-316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4805E9">
        <w:rPr>
          <w:rFonts w:eastAsia="Calibri"/>
          <w:sz w:val="28"/>
          <w:szCs w:val="28"/>
        </w:rPr>
        <w:t>ГОСТ Р 7.0.97 - 2016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документов»;</w:t>
      </w:r>
    </w:p>
    <w:p w:rsidR="00FB6569" w:rsidRPr="004805E9" w:rsidRDefault="00FB6569" w:rsidP="00FB6569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4805E9">
        <w:rPr>
          <w:rFonts w:eastAsia="Calibri"/>
          <w:sz w:val="28"/>
          <w:szCs w:val="28"/>
        </w:rPr>
        <w:t xml:space="preserve"> «ОК 013-2014 (СНС 2008). Общероссийский классификатор основных фондов» (принят и введен в действие Приказом </w:t>
      </w:r>
      <w:proofErr w:type="spellStart"/>
      <w:r w:rsidRPr="004805E9">
        <w:rPr>
          <w:rFonts w:eastAsia="Calibri"/>
          <w:sz w:val="28"/>
          <w:szCs w:val="28"/>
        </w:rPr>
        <w:t>Росстандарта</w:t>
      </w:r>
      <w:proofErr w:type="spellEnd"/>
      <w:r w:rsidRPr="004805E9">
        <w:rPr>
          <w:rFonts w:eastAsia="Calibri"/>
          <w:sz w:val="28"/>
          <w:szCs w:val="28"/>
        </w:rPr>
        <w:t xml:space="preserve"> от 12.12.2014 № 2018-ст);</w:t>
      </w:r>
    </w:p>
    <w:p w:rsidR="00FB6569" w:rsidRPr="004805E9" w:rsidRDefault="00FB6569" w:rsidP="00FB6569">
      <w:pPr>
        <w:numPr>
          <w:ilvl w:val="0"/>
          <w:numId w:val="1"/>
        </w:numPr>
        <w:tabs>
          <w:tab w:val="clear" w:pos="-31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805E9">
        <w:rPr>
          <w:rFonts w:eastAsia="Calibri"/>
          <w:sz w:val="28"/>
          <w:szCs w:val="28"/>
        </w:rPr>
        <w:t xml:space="preserve"> </w:t>
      </w:r>
      <w:r w:rsidRPr="004805E9">
        <w:rPr>
          <w:sz w:val="28"/>
          <w:szCs w:val="28"/>
        </w:rPr>
        <w:t>Приказ Минфина РФ от 28.12.2010г. № 191н «</w:t>
      </w:r>
      <w:r w:rsidRPr="004805E9">
        <w:rPr>
          <w:rFonts w:eastAsia="Calibri"/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Pr="004805E9">
        <w:rPr>
          <w:sz w:val="28"/>
          <w:szCs w:val="28"/>
        </w:rPr>
        <w:t xml:space="preserve">» (далее – Приказ № 191н) (в ред. приказов МФ РФ </w:t>
      </w:r>
      <w:r w:rsidRPr="004805E9">
        <w:rPr>
          <w:rFonts w:eastAsia="Calibri"/>
          <w:sz w:val="28"/>
          <w:szCs w:val="28"/>
        </w:rPr>
        <w:t xml:space="preserve">от 29.12.2011 </w:t>
      </w:r>
      <w:hyperlink r:id="rId7" w:history="1">
        <w:r w:rsidRPr="004805E9">
          <w:rPr>
            <w:rFonts w:eastAsia="Calibri"/>
            <w:sz w:val="28"/>
            <w:szCs w:val="28"/>
          </w:rPr>
          <w:t>№ 191н</w:t>
        </w:r>
      </w:hyperlink>
      <w:r w:rsidRPr="004805E9">
        <w:rPr>
          <w:rFonts w:eastAsia="Calibri"/>
          <w:sz w:val="28"/>
          <w:szCs w:val="28"/>
        </w:rPr>
        <w:t xml:space="preserve">, от 26.10.2012 </w:t>
      </w:r>
      <w:hyperlink r:id="rId8" w:history="1">
        <w:r w:rsidRPr="004805E9">
          <w:rPr>
            <w:rFonts w:eastAsia="Calibri"/>
            <w:sz w:val="28"/>
            <w:szCs w:val="28"/>
          </w:rPr>
          <w:t>№ 138н</w:t>
        </w:r>
      </w:hyperlink>
      <w:r w:rsidRPr="004805E9">
        <w:rPr>
          <w:rFonts w:eastAsia="Calibri"/>
          <w:sz w:val="28"/>
          <w:szCs w:val="28"/>
        </w:rPr>
        <w:t xml:space="preserve">, от 19.12.2014 </w:t>
      </w:r>
      <w:hyperlink r:id="rId9" w:history="1">
        <w:r w:rsidRPr="004805E9">
          <w:rPr>
            <w:rFonts w:eastAsia="Calibri"/>
            <w:sz w:val="28"/>
            <w:szCs w:val="28"/>
          </w:rPr>
          <w:t>№ 157н</w:t>
        </w:r>
      </w:hyperlink>
      <w:r w:rsidRPr="004805E9">
        <w:rPr>
          <w:rFonts w:eastAsia="Calibri"/>
          <w:sz w:val="28"/>
          <w:szCs w:val="28"/>
        </w:rPr>
        <w:t xml:space="preserve">, от 26.08.2015 </w:t>
      </w:r>
      <w:hyperlink r:id="rId10" w:history="1">
        <w:r w:rsidRPr="004805E9">
          <w:rPr>
            <w:rFonts w:eastAsia="Calibri"/>
            <w:sz w:val="28"/>
            <w:szCs w:val="28"/>
          </w:rPr>
          <w:t>№ 135н</w:t>
        </w:r>
        <w:r w:rsidRPr="004805E9">
          <w:rPr>
            <w:rFonts w:eastAsia="Calibri"/>
            <w:color w:val="0000FF"/>
            <w:sz w:val="28"/>
            <w:szCs w:val="28"/>
          </w:rPr>
          <w:t xml:space="preserve"> </w:t>
        </w:r>
      </w:hyperlink>
      <w:r w:rsidRPr="004805E9">
        <w:rPr>
          <w:rFonts w:eastAsia="Calibri"/>
          <w:sz w:val="28"/>
          <w:szCs w:val="28"/>
        </w:rPr>
        <w:t xml:space="preserve">, от 16.11.2016г. № 209н, от </w:t>
      </w:r>
      <w:r w:rsidRPr="004805E9">
        <w:rPr>
          <w:rFonts w:eastAsiaTheme="minorHAnsi"/>
          <w:sz w:val="28"/>
          <w:szCs w:val="28"/>
          <w:lang w:eastAsia="en-US"/>
        </w:rPr>
        <w:t xml:space="preserve">02.11.2017 </w:t>
      </w:r>
      <w:hyperlink r:id="rId11" w:history="1">
        <w:r w:rsidRPr="004805E9">
          <w:rPr>
            <w:rFonts w:eastAsiaTheme="minorHAnsi"/>
            <w:sz w:val="28"/>
            <w:szCs w:val="28"/>
            <w:lang w:eastAsia="en-US"/>
          </w:rPr>
          <w:t>№ 176н</w:t>
        </w:r>
      </w:hyperlink>
      <w:r w:rsidRPr="004805E9">
        <w:rPr>
          <w:rFonts w:eastAsiaTheme="minorHAnsi"/>
          <w:sz w:val="28"/>
          <w:szCs w:val="28"/>
          <w:lang w:eastAsia="en-US"/>
        </w:rPr>
        <w:t xml:space="preserve">, от 07.03.2018 </w:t>
      </w:r>
      <w:hyperlink r:id="rId12" w:history="1">
        <w:r w:rsidRPr="004805E9">
          <w:rPr>
            <w:rFonts w:eastAsiaTheme="minorHAnsi"/>
            <w:sz w:val="28"/>
            <w:szCs w:val="28"/>
            <w:lang w:eastAsia="en-US"/>
          </w:rPr>
          <w:t>№ 43н</w:t>
        </w:r>
      </w:hyperlink>
      <w:r w:rsidRPr="004805E9">
        <w:rPr>
          <w:rFonts w:eastAsiaTheme="minorHAnsi"/>
          <w:sz w:val="28"/>
          <w:szCs w:val="28"/>
          <w:lang w:eastAsia="en-US"/>
        </w:rPr>
        <w:t xml:space="preserve">, от 30.11.2018 </w:t>
      </w:r>
      <w:hyperlink r:id="rId13" w:history="1">
        <w:r w:rsidRPr="004805E9">
          <w:rPr>
            <w:rFonts w:eastAsiaTheme="minorHAnsi"/>
            <w:sz w:val="28"/>
            <w:szCs w:val="28"/>
            <w:lang w:eastAsia="en-US"/>
          </w:rPr>
          <w:t>№ 244н</w:t>
        </w:r>
      </w:hyperlink>
      <w:r w:rsidRPr="004805E9">
        <w:rPr>
          <w:rFonts w:eastAsiaTheme="minorHAnsi"/>
          <w:sz w:val="28"/>
          <w:szCs w:val="28"/>
          <w:lang w:eastAsia="en-US"/>
        </w:rPr>
        <w:t xml:space="preserve">, от 28.02.2019 </w:t>
      </w:r>
      <w:hyperlink r:id="rId14" w:history="1">
        <w:r w:rsidRPr="004805E9">
          <w:rPr>
            <w:rFonts w:eastAsiaTheme="minorHAnsi"/>
            <w:sz w:val="28"/>
            <w:szCs w:val="28"/>
            <w:lang w:eastAsia="en-US"/>
          </w:rPr>
          <w:t xml:space="preserve">№ 31н, от 16.05.2019 № 72н </w:t>
        </w:r>
      </w:hyperlink>
      <w:r w:rsidRPr="004805E9">
        <w:rPr>
          <w:sz w:val="28"/>
          <w:szCs w:val="28"/>
        </w:rPr>
        <w:t>);</w:t>
      </w:r>
    </w:p>
    <w:p w:rsidR="00FB6569" w:rsidRPr="004805E9" w:rsidRDefault="00FB6569" w:rsidP="00FB6569">
      <w:pPr>
        <w:pStyle w:val="a3"/>
        <w:numPr>
          <w:ilvl w:val="0"/>
          <w:numId w:val="1"/>
        </w:numPr>
        <w:tabs>
          <w:tab w:val="clear" w:pos="-31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717D4">
        <w:rPr>
          <w:sz w:val="28"/>
          <w:szCs w:val="28"/>
        </w:rPr>
        <w:t>Приказ Минфина РФ от 31.03.2016г. № 257н «</w:t>
      </w:r>
      <w:r w:rsidRPr="006717D4">
        <w:rPr>
          <w:rFonts w:eastAsiaTheme="minorHAnsi"/>
          <w:sz w:val="28"/>
          <w:szCs w:val="28"/>
          <w:lang w:eastAsia="en-US"/>
        </w:rPr>
        <w:t xml:space="preserve">Об утверждении </w:t>
      </w:r>
      <w:r w:rsidRPr="004805E9">
        <w:rPr>
          <w:rFonts w:eastAsiaTheme="minorHAnsi"/>
          <w:sz w:val="28"/>
          <w:szCs w:val="28"/>
          <w:lang w:eastAsia="en-US"/>
        </w:rPr>
        <w:t>федерального стандарта бухгалтерского учета для организаций государственного сектора «Основные средства» (далее – СГС «Основные средства»);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5E9">
        <w:rPr>
          <w:sz w:val="28"/>
          <w:szCs w:val="28"/>
        </w:rPr>
        <w:t>10. Приказ Минфина РФ от 31.03.2016г. № 258н «</w:t>
      </w:r>
      <w:r w:rsidRPr="004805E9">
        <w:rPr>
          <w:rFonts w:eastAsiaTheme="minorHAnsi"/>
          <w:sz w:val="28"/>
          <w:szCs w:val="28"/>
          <w:lang w:eastAsia="en-US"/>
        </w:rPr>
        <w:t>Об утверждении федерального стандарта бухгалтерскому учета для организаций государственного сектора «Аренда» (далее – СГС «Аренда»);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5E9">
        <w:rPr>
          <w:sz w:val="28"/>
          <w:szCs w:val="28"/>
        </w:rPr>
        <w:t>11. Приказ Минфина РФ от 31.03.2016г. № 259н «</w:t>
      </w:r>
      <w:r w:rsidRPr="004805E9">
        <w:rPr>
          <w:rFonts w:eastAsiaTheme="minorHAnsi"/>
          <w:sz w:val="28"/>
          <w:szCs w:val="28"/>
          <w:lang w:eastAsia="en-US"/>
        </w:rPr>
        <w:t>Об утверждении федерального стандарта бухгалтерского учета для организаций государственного сектора «Обесценение активов» (далее – СГС «Обесценение активов»);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805E9">
        <w:rPr>
          <w:sz w:val="28"/>
          <w:szCs w:val="28"/>
        </w:rPr>
        <w:t>12. Приказ Минфина РФ от 31.03.2016г. № 260н «</w:t>
      </w:r>
      <w:r w:rsidRPr="004805E9">
        <w:rPr>
          <w:rFonts w:eastAsiaTheme="minorHAnsi"/>
          <w:sz w:val="28"/>
          <w:szCs w:val="28"/>
          <w:lang w:eastAsia="en-US"/>
        </w:rPr>
        <w:t>Об утверждении федерального стандарта бухгалтерского учета для организаций государственного сектора «Предоставление бухгалтерской (финансовой) отчетности» (далее – СГС «Предоставление бухгалтерской (финансовой) отчетности»);</w:t>
      </w:r>
    </w:p>
    <w:p w:rsidR="00FB6569" w:rsidRPr="004805E9" w:rsidRDefault="00FB6569" w:rsidP="00FB65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05E9">
        <w:rPr>
          <w:rFonts w:eastAsiaTheme="minorHAnsi"/>
          <w:sz w:val="28"/>
          <w:szCs w:val="28"/>
          <w:lang w:eastAsia="en-US"/>
        </w:rPr>
        <w:tab/>
        <w:t xml:space="preserve">13. </w:t>
      </w:r>
      <w:r w:rsidRPr="004805E9">
        <w:rPr>
          <w:sz w:val="28"/>
          <w:szCs w:val="28"/>
          <w:lang w:eastAsia="en-US"/>
        </w:rPr>
        <w:t>Приказ Минфина РФ от 27.02.2018 № 32н «Об утверждении федерального стандарта бухгалтерского учета для организаций государственного сектора «Доходы»;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5E9">
        <w:rPr>
          <w:sz w:val="28"/>
          <w:szCs w:val="28"/>
          <w:lang w:eastAsia="en-US"/>
        </w:rPr>
        <w:lastRenderedPageBreak/>
        <w:t>14.  Приказ Минфина РФ от 30.12.2017 № 275н «Об утверждении федерального стандарта бухгалтерского учета для организаций государственного сектора «События после отчетной даты»;</w:t>
      </w:r>
    </w:p>
    <w:p w:rsidR="00FB6569" w:rsidRPr="004805E9" w:rsidRDefault="00FB6569" w:rsidP="00FB6569">
      <w:pPr>
        <w:tabs>
          <w:tab w:val="num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5E9">
        <w:rPr>
          <w:sz w:val="28"/>
          <w:szCs w:val="28"/>
          <w:lang w:eastAsia="en-US"/>
        </w:rPr>
        <w:t>15. Приказ Минфина РФ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значения, ошибки»;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5E9">
        <w:rPr>
          <w:sz w:val="28"/>
          <w:szCs w:val="28"/>
          <w:lang w:eastAsia="en-US"/>
        </w:rPr>
        <w:t>16. Приказ Минфина РФ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805E9">
        <w:rPr>
          <w:rFonts w:eastAsia="Calibri"/>
          <w:sz w:val="28"/>
          <w:szCs w:val="28"/>
        </w:rPr>
        <w:t xml:space="preserve">17. Приказ Минфина РФ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(в ред. Приказов Минфина России от 23.09.2013 </w:t>
      </w:r>
      <w:hyperlink r:id="rId15" w:history="1">
        <w:r w:rsidRPr="004805E9">
          <w:rPr>
            <w:rFonts w:eastAsia="Calibri"/>
            <w:sz w:val="28"/>
            <w:szCs w:val="28"/>
          </w:rPr>
          <w:t>№ 98н</w:t>
        </w:r>
      </w:hyperlink>
      <w:r w:rsidRPr="004805E9">
        <w:rPr>
          <w:rFonts w:eastAsia="Calibri"/>
          <w:sz w:val="28"/>
          <w:szCs w:val="28"/>
        </w:rPr>
        <w:t xml:space="preserve">, от 17.12.2015 </w:t>
      </w:r>
      <w:hyperlink r:id="rId16" w:history="1">
        <w:r w:rsidRPr="004805E9">
          <w:rPr>
            <w:rFonts w:eastAsia="Calibri"/>
            <w:sz w:val="28"/>
            <w:szCs w:val="28"/>
          </w:rPr>
          <w:t>№ 201н</w:t>
        </w:r>
      </w:hyperlink>
      <w:r w:rsidRPr="004805E9">
        <w:rPr>
          <w:rFonts w:eastAsia="Calibri"/>
          <w:sz w:val="28"/>
          <w:szCs w:val="28"/>
        </w:rPr>
        <w:t>);</w:t>
      </w:r>
    </w:p>
    <w:p w:rsidR="00FB6569" w:rsidRPr="004805E9" w:rsidRDefault="00FB6569" w:rsidP="00FB6569">
      <w:pPr>
        <w:pStyle w:val="a3"/>
        <w:autoSpaceDE w:val="0"/>
        <w:autoSpaceDN w:val="0"/>
        <w:adjustRightInd w:val="0"/>
        <w:ind w:left="0" w:firstLine="567"/>
        <w:jc w:val="both"/>
        <w:rPr>
          <w:b/>
          <w:spacing w:val="-2"/>
          <w:sz w:val="28"/>
          <w:szCs w:val="28"/>
        </w:rPr>
      </w:pPr>
      <w:r w:rsidRPr="004805E9">
        <w:rPr>
          <w:spacing w:val="-2"/>
          <w:sz w:val="28"/>
          <w:szCs w:val="28"/>
        </w:rPr>
        <w:t>18. Приказ Минфина России от 29.11.2017 № 209н «</w:t>
      </w:r>
      <w:r w:rsidRPr="004805E9">
        <w:rPr>
          <w:spacing w:val="-2"/>
          <w:sz w:val="28"/>
          <w:szCs w:val="28"/>
          <w:lang w:eastAsia="en-US"/>
        </w:rPr>
        <w:t>Об утверждении порядка применения классификации операций сектора государственного управления» (в ред. Приказа Минфина РФ от 30.11.2018 № 246н)</w:t>
      </w:r>
      <w:r w:rsidRPr="004805E9">
        <w:rPr>
          <w:b/>
          <w:spacing w:val="-2"/>
          <w:sz w:val="28"/>
          <w:szCs w:val="28"/>
        </w:rPr>
        <w:t>;</w:t>
      </w:r>
    </w:p>
    <w:p w:rsidR="00FB6569" w:rsidRPr="004805E9" w:rsidRDefault="00FB6569" w:rsidP="00FB6569">
      <w:pPr>
        <w:pStyle w:val="a3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805E9">
        <w:rPr>
          <w:sz w:val="28"/>
          <w:szCs w:val="28"/>
        </w:rPr>
        <w:t>19. Приказ Минфина России от 08.06.2018 № 132н «</w:t>
      </w:r>
      <w:r w:rsidRPr="004805E9">
        <w:rPr>
          <w:sz w:val="28"/>
          <w:szCs w:val="28"/>
          <w:lang w:eastAsia="en-US"/>
        </w:rPr>
        <w:t>О порядке формирования и применения кодов бюджетной классификации российской федерации, их структуре и принципах назначения» (в ред. Приказов Минфина РФ от 30.11.2018 № 245н, от 06.03.2019 № 36н);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5E9">
        <w:rPr>
          <w:rFonts w:eastAsia="Calibri"/>
          <w:sz w:val="28"/>
          <w:szCs w:val="28"/>
        </w:rPr>
        <w:t>20. Приказ Минфина России от 30.03.2015 № 52н «Об утверждении форм первичных учетных документов и регистров бюджетного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 – Приказ №52н) (в ред. Приказов Минфина РФ от 16.11.2016г. № 209н, о</w:t>
      </w:r>
      <w:r w:rsidRPr="004805E9">
        <w:rPr>
          <w:rFonts w:eastAsiaTheme="minorHAnsi"/>
          <w:sz w:val="28"/>
          <w:szCs w:val="28"/>
          <w:lang w:eastAsia="en-US"/>
        </w:rPr>
        <w:t xml:space="preserve">т 17.11.2017 </w:t>
      </w:r>
      <w:hyperlink r:id="rId17" w:history="1">
        <w:r w:rsidRPr="004805E9">
          <w:rPr>
            <w:rFonts w:eastAsiaTheme="minorHAnsi"/>
            <w:sz w:val="28"/>
            <w:szCs w:val="28"/>
            <w:lang w:eastAsia="en-US"/>
          </w:rPr>
          <w:t xml:space="preserve">№ 194н </w:t>
        </w:r>
      </w:hyperlink>
      <w:r w:rsidRPr="004805E9">
        <w:rPr>
          <w:rFonts w:eastAsia="Calibri"/>
          <w:sz w:val="28"/>
          <w:szCs w:val="28"/>
        </w:rPr>
        <w:t>);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4805E9">
        <w:rPr>
          <w:rFonts w:eastAsia="SimSun"/>
          <w:sz w:val="28"/>
          <w:szCs w:val="28"/>
          <w:lang w:eastAsia="zh-CN"/>
        </w:rPr>
        <w:t>21. Постановление Правительства Российской Федерации от 01.01.2002 г. № 1 «О классификации основных средств, включаемых в амортизационные группы» (</w:t>
      </w:r>
      <w:r w:rsidRPr="004805E9">
        <w:rPr>
          <w:rFonts w:eastAsia="Calibri"/>
          <w:sz w:val="28"/>
          <w:szCs w:val="28"/>
        </w:rPr>
        <w:t xml:space="preserve">в ред. Постановлений Правительства РФ от 09.07.2003 </w:t>
      </w:r>
      <w:hyperlink r:id="rId18" w:history="1">
        <w:r w:rsidRPr="004805E9">
          <w:rPr>
            <w:rFonts w:eastAsia="Calibri"/>
            <w:sz w:val="28"/>
            <w:szCs w:val="28"/>
          </w:rPr>
          <w:t xml:space="preserve">№ 415, </w:t>
        </w:r>
      </w:hyperlink>
      <w:r w:rsidRPr="004805E9">
        <w:rPr>
          <w:rFonts w:eastAsia="Calibri"/>
          <w:sz w:val="28"/>
          <w:szCs w:val="28"/>
        </w:rPr>
        <w:t xml:space="preserve">от 08.08.2003 </w:t>
      </w:r>
      <w:hyperlink r:id="rId19" w:history="1">
        <w:r w:rsidRPr="004805E9">
          <w:rPr>
            <w:rFonts w:eastAsia="Calibri"/>
            <w:sz w:val="28"/>
            <w:szCs w:val="28"/>
          </w:rPr>
          <w:t>№ 476</w:t>
        </w:r>
      </w:hyperlink>
      <w:r w:rsidRPr="004805E9">
        <w:rPr>
          <w:rFonts w:eastAsia="Calibri"/>
          <w:sz w:val="28"/>
          <w:szCs w:val="28"/>
        </w:rPr>
        <w:t xml:space="preserve">, от 18.11.2006 </w:t>
      </w:r>
      <w:hyperlink r:id="rId20" w:history="1">
        <w:r w:rsidRPr="004805E9">
          <w:rPr>
            <w:rFonts w:eastAsia="Calibri"/>
            <w:sz w:val="28"/>
            <w:szCs w:val="28"/>
          </w:rPr>
          <w:t>№ 697</w:t>
        </w:r>
      </w:hyperlink>
      <w:r w:rsidRPr="004805E9">
        <w:rPr>
          <w:rFonts w:eastAsia="Calibri"/>
          <w:sz w:val="28"/>
          <w:szCs w:val="28"/>
        </w:rPr>
        <w:t xml:space="preserve">, от 12.09.2008 </w:t>
      </w:r>
      <w:hyperlink r:id="rId21" w:history="1">
        <w:r w:rsidRPr="004805E9">
          <w:rPr>
            <w:rFonts w:eastAsia="Calibri"/>
            <w:sz w:val="28"/>
            <w:szCs w:val="28"/>
          </w:rPr>
          <w:t>№ 676</w:t>
        </w:r>
      </w:hyperlink>
      <w:r w:rsidRPr="004805E9">
        <w:rPr>
          <w:rFonts w:eastAsia="Calibri"/>
          <w:sz w:val="28"/>
          <w:szCs w:val="28"/>
        </w:rPr>
        <w:t xml:space="preserve">, от 24.02.2009 </w:t>
      </w:r>
      <w:hyperlink r:id="rId22" w:history="1">
        <w:r w:rsidRPr="004805E9">
          <w:rPr>
            <w:rFonts w:eastAsia="Calibri"/>
            <w:sz w:val="28"/>
            <w:szCs w:val="28"/>
          </w:rPr>
          <w:t>№ 165</w:t>
        </w:r>
      </w:hyperlink>
      <w:r w:rsidRPr="004805E9">
        <w:rPr>
          <w:rFonts w:eastAsia="Calibri"/>
          <w:sz w:val="28"/>
          <w:szCs w:val="28"/>
        </w:rPr>
        <w:t xml:space="preserve">, от 10.12.2010 </w:t>
      </w:r>
      <w:hyperlink r:id="rId23" w:history="1">
        <w:r w:rsidRPr="004805E9">
          <w:rPr>
            <w:rFonts w:eastAsia="Calibri"/>
            <w:sz w:val="28"/>
            <w:szCs w:val="28"/>
          </w:rPr>
          <w:t>№ 1011</w:t>
        </w:r>
      </w:hyperlink>
      <w:r w:rsidRPr="004805E9">
        <w:rPr>
          <w:rFonts w:eastAsia="Calibri"/>
          <w:sz w:val="28"/>
          <w:szCs w:val="28"/>
        </w:rPr>
        <w:t xml:space="preserve">, от 06.07.2015 </w:t>
      </w:r>
      <w:hyperlink r:id="rId24" w:history="1">
        <w:r w:rsidRPr="004805E9">
          <w:rPr>
            <w:rFonts w:eastAsia="Calibri"/>
            <w:sz w:val="28"/>
            <w:szCs w:val="28"/>
          </w:rPr>
          <w:t>№ 674</w:t>
        </w:r>
      </w:hyperlink>
      <w:r w:rsidRPr="004805E9">
        <w:rPr>
          <w:rFonts w:eastAsia="Calibri"/>
          <w:sz w:val="28"/>
          <w:szCs w:val="28"/>
        </w:rPr>
        <w:t xml:space="preserve">, от 07.07.2016 </w:t>
      </w:r>
      <w:hyperlink r:id="rId25" w:history="1">
        <w:r w:rsidRPr="004805E9">
          <w:rPr>
            <w:rFonts w:eastAsia="Calibri"/>
            <w:sz w:val="28"/>
            <w:szCs w:val="28"/>
          </w:rPr>
          <w:t>№ 640</w:t>
        </w:r>
      </w:hyperlink>
      <w:r w:rsidRPr="004805E9">
        <w:rPr>
          <w:rFonts w:eastAsia="Calibri"/>
          <w:sz w:val="28"/>
          <w:szCs w:val="28"/>
        </w:rPr>
        <w:t xml:space="preserve">, </w:t>
      </w:r>
      <w:r w:rsidRPr="004805E9">
        <w:rPr>
          <w:sz w:val="28"/>
          <w:szCs w:val="28"/>
        </w:rPr>
        <w:t xml:space="preserve">от </w:t>
      </w:r>
      <w:r w:rsidRPr="004805E9">
        <w:rPr>
          <w:sz w:val="28"/>
          <w:szCs w:val="28"/>
          <w:lang w:eastAsia="en-US"/>
        </w:rPr>
        <w:t xml:space="preserve">28.04.2018 </w:t>
      </w:r>
      <w:hyperlink r:id="rId26" w:history="1">
        <w:r w:rsidRPr="004805E9">
          <w:rPr>
            <w:sz w:val="28"/>
            <w:szCs w:val="28"/>
            <w:lang w:eastAsia="en-US"/>
          </w:rPr>
          <w:t>№ 526</w:t>
        </w:r>
      </w:hyperlink>
      <w:r w:rsidRPr="004805E9">
        <w:rPr>
          <w:rFonts w:eastAsia="Calibri"/>
          <w:sz w:val="28"/>
          <w:szCs w:val="28"/>
        </w:rPr>
        <w:t>)</w:t>
      </w:r>
      <w:r w:rsidRPr="004805E9">
        <w:rPr>
          <w:rFonts w:eastAsia="SimSun"/>
          <w:sz w:val="28"/>
          <w:szCs w:val="28"/>
          <w:lang w:eastAsia="zh-CN"/>
        </w:rPr>
        <w:t>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5E9">
        <w:rPr>
          <w:rFonts w:eastAsia="SimSun"/>
          <w:sz w:val="28"/>
          <w:szCs w:val="28"/>
          <w:lang w:eastAsia="zh-CN"/>
        </w:rPr>
        <w:t>22. Постановление Совета Министров СССР от 22.10.1990г. № 1072 «</w:t>
      </w:r>
      <w:r w:rsidRPr="004805E9">
        <w:rPr>
          <w:rFonts w:eastAsia="Calibri"/>
          <w:sz w:val="28"/>
          <w:szCs w:val="28"/>
          <w:lang w:eastAsia="en-US"/>
        </w:rPr>
        <w:t>О единых нормах амортизационных отчислений на полное восстановление основных фондов народного хозяйства СССР»;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5E9">
        <w:rPr>
          <w:sz w:val="28"/>
          <w:szCs w:val="28"/>
        </w:rPr>
        <w:t>23. Постановление Правительства РФ от 28.09.2000 № 731 «Об утверждении Правил учета и хранения драгоценных металлов, драгоценных камней и продукции из них, а также ведения соответствующей отчетности»;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spacing w:val="9"/>
          <w:sz w:val="28"/>
          <w:szCs w:val="28"/>
        </w:rPr>
      </w:pPr>
      <w:r w:rsidRPr="004805E9">
        <w:rPr>
          <w:rFonts w:eastAsia="Calibri"/>
          <w:iCs/>
          <w:sz w:val="28"/>
          <w:szCs w:val="28"/>
        </w:rPr>
        <w:t xml:space="preserve">24. </w:t>
      </w:r>
      <w:r w:rsidRPr="004805E9">
        <w:rPr>
          <w:rFonts w:eastAsia="Calibri"/>
          <w:sz w:val="28"/>
          <w:szCs w:val="28"/>
        </w:rPr>
        <w:t xml:space="preserve">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</w:t>
      </w:r>
      <w:r w:rsidRPr="004805E9">
        <w:rPr>
          <w:rFonts w:eastAsia="Calibri"/>
          <w:sz w:val="28"/>
          <w:szCs w:val="28"/>
        </w:rPr>
        <w:lastRenderedPageBreak/>
        <w:t xml:space="preserve">малого предпринимательства» (в ред. </w:t>
      </w:r>
      <w:hyperlink r:id="rId27" w:history="1">
        <w:r w:rsidRPr="004805E9">
          <w:rPr>
            <w:rFonts w:eastAsia="Calibri"/>
            <w:sz w:val="28"/>
            <w:szCs w:val="28"/>
          </w:rPr>
          <w:t>Указаний</w:t>
        </w:r>
      </w:hyperlink>
      <w:r w:rsidRPr="004805E9">
        <w:rPr>
          <w:rFonts w:eastAsia="Calibri"/>
          <w:sz w:val="28"/>
          <w:szCs w:val="28"/>
        </w:rPr>
        <w:t xml:space="preserve"> Банка России от 03.02.2015 № 3558-У, </w:t>
      </w:r>
      <w:r w:rsidRPr="004805E9">
        <w:rPr>
          <w:rFonts w:eastAsiaTheme="minorHAnsi"/>
          <w:sz w:val="28"/>
          <w:szCs w:val="28"/>
          <w:lang w:eastAsia="en-US"/>
        </w:rPr>
        <w:t xml:space="preserve">от 19.06.2017 </w:t>
      </w:r>
      <w:hyperlink r:id="rId28" w:history="1">
        <w:r w:rsidRPr="004805E9">
          <w:rPr>
            <w:rFonts w:eastAsiaTheme="minorHAnsi"/>
            <w:sz w:val="28"/>
            <w:szCs w:val="28"/>
            <w:lang w:eastAsia="en-US"/>
          </w:rPr>
          <w:t>№ 4416-У</w:t>
        </w:r>
      </w:hyperlink>
      <w:r w:rsidRPr="004805E9">
        <w:rPr>
          <w:rFonts w:eastAsia="Calibri"/>
          <w:sz w:val="28"/>
          <w:szCs w:val="28"/>
        </w:rPr>
        <w:t>)</w:t>
      </w:r>
    </w:p>
    <w:p w:rsidR="00FB6569" w:rsidRPr="004805E9" w:rsidRDefault="00FB6569" w:rsidP="00FB656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805E9">
        <w:rPr>
          <w:rFonts w:eastAsiaTheme="minorHAnsi"/>
          <w:sz w:val="28"/>
          <w:szCs w:val="28"/>
          <w:lang w:eastAsia="en-US"/>
        </w:rPr>
        <w:t xml:space="preserve">25. Методические </w:t>
      </w:r>
      <w:hyperlink r:id="rId29" w:history="1">
        <w:r w:rsidRPr="004805E9">
          <w:rPr>
            <w:rFonts w:eastAsiaTheme="minorHAnsi"/>
            <w:sz w:val="28"/>
            <w:szCs w:val="28"/>
            <w:lang w:eastAsia="en-US"/>
          </w:rPr>
          <w:t>рекомендации</w:t>
        </w:r>
      </w:hyperlink>
      <w:r w:rsidRPr="004805E9">
        <w:rPr>
          <w:rFonts w:eastAsiaTheme="minorHAnsi"/>
          <w:sz w:val="28"/>
          <w:szCs w:val="28"/>
          <w:lang w:eastAsia="en-US"/>
        </w:rPr>
        <w:t xml:space="preserve"> «Нормы расхода топлива и смазочных материалов на автомобильном транспорте», введенные в действие Распоряжением Минтранса России от 14.03.2008 № АМ-23-р</w:t>
      </w:r>
      <w:r w:rsidRPr="004805E9">
        <w:rPr>
          <w:rFonts w:eastAsia="Calibri"/>
          <w:sz w:val="28"/>
          <w:szCs w:val="28"/>
        </w:rPr>
        <w:t>;</w:t>
      </w:r>
    </w:p>
    <w:p w:rsidR="00FB6569" w:rsidRDefault="00FB6569" w:rsidP="00FB6569">
      <w:pPr>
        <w:pStyle w:val="a3"/>
        <w:autoSpaceDE w:val="0"/>
        <w:autoSpaceDN w:val="0"/>
        <w:adjustRightInd w:val="0"/>
        <w:ind w:left="567"/>
        <w:jc w:val="both"/>
        <w:rPr>
          <w:i/>
          <w:spacing w:val="9"/>
          <w:sz w:val="28"/>
          <w:szCs w:val="28"/>
        </w:rPr>
      </w:pPr>
      <w:r w:rsidRPr="004805E9">
        <w:rPr>
          <w:rFonts w:eastAsia="Calibri"/>
          <w:i/>
          <w:sz w:val="28"/>
          <w:szCs w:val="28"/>
        </w:rPr>
        <w:t>26</w:t>
      </w:r>
      <w:r w:rsidRPr="004805E9">
        <w:rPr>
          <w:rFonts w:eastAsia="Calibri"/>
          <w:sz w:val="28"/>
          <w:szCs w:val="28"/>
        </w:rPr>
        <w:t>. Иные документы, регулирующие вопросы учета</w:t>
      </w:r>
      <w:r w:rsidRPr="006717D4">
        <w:rPr>
          <w:i/>
          <w:spacing w:val="9"/>
          <w:sz w:val="28"/>
          <w:szCs w:val="28"/>
        </w:rPr>
        <w:t xml:space="preserve"> </w:t>
      </w:r>
    </w:p>
    <w:p w:rsidR="00EF12E5" w:rsidRDefault="00EF12E5"/>
    <w:sectPr w:rsidR="00EF1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C0066F"/>
    <w:multiLevelType w:val="multilevel"/>
    <w:tmpl w:val="9542A0B8"/>
    <w:lvl w:ilvl="0">
      <w:start w:val="1"/>
      <w:numFmt w:val="decimal"/>
      <w:lvlText w:val="%1."/>
      <w:lvlJc w:val="left"/>
      <w:pPr>
        <w:tabs>
          <w:tab w:val="num" w:pos="-316"/>
        </w:tabs>
        <w:ind w:left="-31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-9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-9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62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622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2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8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982" w:hanging="180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F4"/>
    <w:rsid w:val="004805E9"/>
    <w:rsid w:val="00BC74F4"/>
    <w:rsid w:val="00EF12E5"/>
    <w:rsid w:val="00FB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4B6FB-E4F2-4EAF-9D53-C5E2C7BEA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FB656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65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FB65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C863D2BF0D3FAFCD9590541CF5D91809A625CDEAB7AD18A9560D1EE83E7D525D7264B5710C056Fy7f0L" TargetMode="External"/><Relationship Id="rId13" Type="http://schemas.openxmlformats.org/officeDocument/2006/relationships/hyperlink" Target="consultantplus://offline/ref=2DF932534762A9DF7C0DE1C93C7359381CD8728E0131DD8A1F178167F4A3F66198A26AB8BC3ABFABFFFBD6BEA1C9DF63C8D1A007C316FED7j9NCC" TargetMode="External"/><Relationship Id="rId18" Type="http://schemas.openxmlformats.org/officeDocument/2006/relationships/hyperlink" Target="consultantplus://offline/ref=48E590DA67BAD1133C6A602B3201FB6AD9E8678019A94148BBC63893E0DAFAEE7275948B40A080d1K4O" TargetMode="External"/><Relationship Id="rId26" Type="http://schemas.openxmlformats.org/officeDocument/2006/relationships/hyperlink" Target="consultantplus://offline/ref=0F13AB4DA9403AC8754588B540FCE54AAB3409F46D2826B4A2DCFA37BA4433B0C46AB4F5137FB29F16D260985D060858B2510A6A4F0711C3L0h9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8E590DA67BAD1133C6A602B3201FB6AD5EB67871BA94148BBC63893E0DAFAEE7275948B40A080d1K4O" TargetMode="External"/><Relationship Id="rId7" Type="http://schemas.openxmlformats.org/officeDocument/2006/relationships/hyperlink" Target="consultantplus://offline/ref=27C863D2BF0D3FAFCD9590541CF5D91809A726C8EBBEAD18A9560D1EE83E7D525D7264B5710C056Fy7fEL" TargetMode="External"/><Relationship Id="rId12" Type="http://schemas.openxmlformats.org/officeDocument/2006/relationships/hyperlink" Target="consultantplus://offline/ref=2DF932534762A9DF7C0DE1C93C7359381DD0728E0438DD8A1F178167F4A3F66198A26AB8BC3ABFABFFFBD6BEA1C9DF63C8D1A007C316FED7j9NCC" TargetMode="External"/><Relationship Id="rId17" Type="http://schemas.openxmlformats.org/officeDocument/2006/relationships/hyperlink" Target="consultantplus://offline/ref=9D19FF17B1F6E3999178FD22146D3FB3D9291B53BB3140EE0E17A1A527A06FB5B1A84654F47820FCS8lDH" TargetMode="External"/><Relationship Id="rId25" Type="http://schemas.openxmlformats.org/officeDocument/2006/relationships/hyperlink" Target="consultantplus://offline/ref=48E590DA67BAD1133C6A602B3201FB6ADFEB648319A11C42B39F3491E7D5A5F9753C988A40A08011dFKB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501D909B89CB4E1F2282E0EB2C7E369C88373F8F73C41F03AA75726B9D281FE29C42F820C648C1Fx974N" TargetMode="External"/><Relationship Id="rId20" Type="http://schemas.openxmlformats.org/officeDocument/2006/relationships/hyperlink" Target="consultantplus://offline/ref=48E590DA67BAD1133C6A602B3201FB6ADCE96D8F1DA94148BBC63893E0DAFAEE7275948B40A080d1K4O" TargetMode="External"/><Relationship Id="rId29" Type="http://schemas.openxmlformats.org/officeDocument/2006/relationships/hyperlink" Target="consultantplus://offline/ref=1B8F9FF8EA2798D61DA5B9B6C8A998C1CB7D2ED882A7F3EE7AF8B4FE2BC777AEA821023A3FF908DFw1WE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07DEAC7E82414E6EC1C92FAD9AC069C94731BF4F876612E7D0D8E1502P0F8L" TargetMode="External"/><Relationship Id="rId11" Type="http://schemas.openxmlformats.org/officeDocument/2006/relationships/hyperlink" Target="consultantplus://offline/ref=2DF932534762A9DF7C0DE1C93C7359381DD1728F0639DD8A1F178167F4A3F66198A26AB8BC3ABFABFFFBD6BEA1C9DF63C8D1A007C316FED7j9NCC" TargetMode="External"/><Relationship Id="rId24" Type="http://schemas.openxmlformats.org/officeDocument/2006/relationships/hyperlink" Target="consultantplus://offline/ref=48E590DA67BAD1133C6A602B3201FB6ADCE367821AA51C42B39F3491E7D5A5F9753C988A40A08011dFKBO" TargetMode="External"/><Relationship Id="rId5" Type="http://schemas.openxmlformats.org/officeDocument/2006/relationships/hyperlink" Target="consultantplus://offline/ref=7317119786BA67BC20779A08AB439F42D634701B5765E26A4694CB0124g3S2L" TargetMode="External"/><Relationship Id="rId15" Type="http://schemas.openxmlformats.org/officeDocument/2006/relationships/hyperlink" Target="consultantplus://offline/ref=F501D909B89CB4E1F2282E0EB2C7E369CB8776F8F93C41F03AA75726B9D281FE29C42F820C648C10x971N" TargetMode="External"/><Relationship Id="rId23" Type="http://schemas.openxmlformats.org/officeDocument/2006/relationships/hyperlink" Target="consultantplus://offline/ref=48E590DA67BAD1133C6A602B3201FB6ADCEB628F19A61C42B39F3491E7D5A5F9753C988A40A08011dFKBO" TargetMode="External"/><Relationship Id="rId28" Type="http://schemas.openxmlformats.org/officeDocument/2006/relationships/hyperlink" Target="consultantplus://offline/ref=C96BF7BF86A10E759663938D1EDC41F70A25F7474997F88541D9A32E5466B839261F56B2140AC8B3h5qDH" TargetMode="External"/><Relationship Id="rId10" Type="http://schemas.openxmlformats.org/officeDocument/2006/relationships/hyperlink" Target="consultantplus://offline/ref=27C863D2BF0D3FAFCD9590541CF5D91809AD27CFE4B9AD18A9560D1EE83E7D525D7264B5710C056Fy7f0L" TargetMode="External"/><Relationship Id="rId19" Type="http://schemas.openxmlformats.org/officeDocument/2006/relationships/hyperlink" Target="consultantplus://offline/ref=48E590DA67BAD1133C6A602B3201FB6ADFEA67831DA11C42B39F3491E7D5A5F9753C988A40A08018dFKEO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C863D2BF0D3FAFCD9590541CF5D91809A220C8E4B9AD18A9560D1EE83E7D525D7264B5710C056Fy7f0L" TargetMode="External"/><Relationship Id="rId14" Type="http://schemas.openxmlformats.org/officeDocument/2006/relationships/hyperlink" Target="consultantplus://offline/ref=2DF932534762A9DF7C0DE1C93C7359381CDB708E0E31DD8A1F178167F4A3F66198A26AB8BC3ABFABFFFBD6BEA1C9DF63C8D1A007C316FED7j9NCC" TargetMode="External"/><Relationship Id="rId22" Type="http://schemas.openxmlformats.org/officeDocument/2006/relationships/hyperlink" Target="consultantplus://offline/ref=48E590DA67BAD1133C6A602B3201FB6AD5EE66871CA94148BBC63893E0DAFAEE7275948B40A080d1K4O" TargetMode="External"/><Relationship Id="rId27" Type="http://schemas.openxmlformats.org/officeDocument/2006/relationships/hyperlink" Target="consultantplus://offline/ref=7BA9A22ECA57488116CEFC8A008B397997B7CF97BAC3261315C60FFC00ADBD5A6E8A6CA0193D9EE1s4dC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1305</Words>
  <Characters>7441</Characters>
  <Application>Microsoft Office Word</Application>
  <DocSecurity>0</DocSecurity>
  <Lines>62</Lines>
  <Paragraphs>17</Paragraphs>
  <ScaleCrop>false</ScaleCrop>
  <Company/>
  <LinksUpToDate>false</LinksUpToDate>
  <CharactersWithSpaces>8729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Glbuh</cp:lastModifiedBy>
  <cp:revision>3</cp:revision>
  <dcterms:created xsi:type="dcterms:W3CDTF">2020-02-12T05:54:00Z</dcterms:created>
  <dcterms:modified xsi:type="dcterms:W3CDTF">2020-02-13T02:38:00Z</dcterms:modified>
</cp:coreProperties>
</file>